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Arial" w:hAnsi="Arial"/>
          <w:sz w:val="24"/>
          <w:szCs w:val="24"/>
          <w:u w:val="single" w:color="000000"/>
          <w:rtl w:val="0"/>
        </w:rPr>
      </w:pPr>
      <w:r>
        <w:rPr>
          <w:rFonts w:ascii="Arial" w:hAnsi="Arial"/>
          <w:sz w:val="24"/>
          <w:szCs w:val="24"/>
          <w:u w:val="single"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4220210</wp:posOffset>
            </wp:positionH>
            <wp:positionV relativeFrom="page">
              <wp:posOffset>191680</wp:posOffset>
            </wp:positionV>
            <wp:extent cx="2291080" cy="161992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2291080" cy="1619923"/>
                    </a:xfrm>
                    <a:prstGeom prst="rect">
                      <a:avLst/>
                    </a:prstGeom>
                    <a:ln w="12700" cap="flat">
                      <a:noFill/>
                      <a:miter lim="400000"/>
                    </a:ln>
                    <a:effectLst/>
                  </pic:spPr>
                </pic:pic>
              </a:graphicData>
            </a:graphic>
          </wp:anchor>
        </w:drawing>
      </w:r>
    </w:p>
    <w:p>
      <w:pPr>
        <w:pStyle w:val="Body"/>
        <w:bidi w:val="0"/>
        <w:ind w:left="0" w:right="0" w:firstLine="0"/>
        <w:jc w:val="left"/>
        <w:rPr>
          <w:rFonts w:ascii="Arial" w:hAnsi="Arial"/>
          <w:sz w:val="24"/>
          <w:szCs w:val="24"/>
          <w:u w:val="single" w:color="000000"/>
          <w:rtl w:val="0"/>
        </w:rPr>
      </w:pPr>
    </w:p>
    <w:p>
      <w:pPr>
        <w:pStyle w:val="Body"/>
        <w:bidi w:val="0"/>
        <w:ind w:left="0" w:right="0" w:firstLine="0"/>
        <w:jc w:val="left"/>
        <w:rPr>
          <w:rFonts w:ascii="Arial" w:hAnsi="Arial"/>
          <w:sz w:val="24"/>
          <w:szCs w:val="24"/>
          <w:u w:val="single"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rPr>
        <w:t>Lesson 4</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page">
                  <wp:posOffset>1142999</wp:posOffset>
                </wp:positionH>
                <wp:positionV relativeFrom="line">
                  <wp:posOffset>293370</wp:posOffset>
                </wp:positionV>
                <wp:extent cx="5486400" cy="1254760"/>
                <wp:effectExtent l="0" t="0" r="0" b="0"/>
                <wp:wrapSquare wrapText="bothSides" distL="57150" distR="57150" distT="57150" distB="57150"/>
                <wp:docPr id="1073741826" name="officeArt object" descr="Text Box 4"/>
                <wp:cNvGraphicFramePr/>
                <a:graphic xmlns:a="http://schemas.openxmlformats.org/drawingml/2006/main">
                  <a:graphicData uri="http://schemas.microsoft.com/office/word/2010/wordprocessingShape">
                    <wps:wsp>
                      <wps:cNvSpPr txBox="1"/>
                      <wps:spPr>
                        <a:xfrm>
                          <a:off x="0" y="0"/>
                          <a:ext cx="5486400" cy="125476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shd w:val="clear" w:color="auto" w:fill="ffffff"/>
                                <w:rtl w:val="0"/>
                              </w:rPr>
                            </w:pPr>
                            <w:r>
                              <w:rPr>
                                <w:rFonts w:ascii="Arial" w:hAnsi="Arial"/>
                                <w:b w:val="1"/>
                                <w:bCs w:val="1"/>
                                <w:sz w:val="24"/>
                                <w:szCs w:val="24"/>
                                <w:u w:color="000000"/>
                                <w:shd w:val="clear" w:color="auto" w:fill="ffffff"/>
                                <w:rtl w:val="0"/>
                                <w:lang w:val="en-US"/>
                              </w:rPr>
                              <w:t>Pupils should be taught to plan their writing:</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shd w:val="clear" w:color="auto" w:fill="ffffff"/>
                                <w:rtl w:val="0"/>
                                <w:lang w:val="en-US"/>
                              </w:rPr>
                              <w:t>discussing writing similar to that which they are planning to write in order to understand and learn from its structure, vocabulary and grammar</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shd w:val="clear" w:color="auto" w:fill="ffffff"/>
                                <w:rtl w:val="0"/>
                                <w:lang w:val="en-US"/>
                              </w:rPr>
                              <w:t>discussing and recording ideas</w:t>
                            </w: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23.1pt;width:432.0pt;height:98.8pt;z-index:251660288;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shd w:val="clear" w:color="auto" w:fill="ffffff"/>
                          <w:rtl w:val="0"/>
                        </w:rPr>
                      </w:pPr>
                      <w:r>
                        <w:rPr>
                          <w:rFonts w:ascii="Arial" w:hAnsi="Arial"/>
                          <w:b w:val="1"/>
                          <w:bCs w:val="1"/>
                          <w:sz w:val="24"/>
                          <w:szCs w:val="24"/>
                          <w:u w:color="000000"/>
                          <w:shd w:val="clear" w:color="auto" w:fill="ffffff"/>
                          <w:rtl w:val="0"/>
                          <w:lang w:val="en-US"/>
                        </w:rPr>
                        <w:t>Pupils should be taught to plan their writing:</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shd w:val="clear" w:color="auto" w:fill="ffffff"/>
                          <w:rtl w:val="0"/>
                          <w:lang w:val="en-US"/>
                        </w:rPr>
                        <w:t>discussing writing similar to that which they are planning to write in order to understand and learn from its structure, vocabulary and grammar</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shd w:val="clear" w:color="auto" w:fill="ffffff"/>
                          <w:rtl w:val="0"/>
                          <w:lang w:val="en-US"/>
                        </w:rPr>
                        <w:t>discussing and recording ideas</w:t>
                      </w: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v:textbox>
                <w10:wrap type="square" side="bothSides" anchorx="page"/>
              </v:shape>
            </w:pict>
          </mc:Fallback>
        </mc:AlternateContent>
      </w:r>
      <w:r>
        <w:rPr>
          <w:rFonts w:ascii="Grunge Manifesto" w:hAnsi="Grunge Manifesto"/>
          <w:sz w:val="40"/>
          <w:szCs w:val="40"/>
          <w:u w:color="000000"/>
          <w:rtl w:val="0"/>
          <w:lang w:val="en-US"/>
        </w:rPr>
        <w:t>LI: To plan a discussion text.</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 xml:space="preserve">Starter: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children to discuss with their partner the success criteria of a discussion text, filling in the gaps below. Take feedback and agree on features.</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3"/>
        </w:numPr>
        <w:spacing w:before="0"/>
        <w:jc w:val="left"/>
        <w:rPr>
          <w:rFonts w:ascii="Arial" w:hAnsi="Arial"/>
          <w:b w:val="1"/>
          <w:bCs w:val="1"/>
          <w:u w:color="000000"/>
          <w:lang w:val="en-US"/>
        </w:rPr>
      </w:pPr>
      <w:r>
        <w:rPr>
          <w:rFonts w:ascii="Arial" w:hAnsi="Arial"/>
          <w:b w:val="1"/>
          <w:bCs w:val="1"/>
          <w:u w:color="000000"/>
          <w:rtl w:val="0"/>
          <w:lang w:val="en-US"/>
        </w:rPr>
        <w:t xml:space="preserve"> ______ and ______ person</w:t>
      </w:r>
    </w:p>
    <w:p>
      <w:pPr>
        <w:pStyle w:val="Default"/>
        <w:numPr>
          <w:ilvl w:val="0"/>
          <w:numId w:val="3"/>
        </w:numPr>
        <w:spacing w:before="0"/>
        <w:jc w:val="left"/>
        <w:rPr>
          <w:rFonts w:ascii="Arial" w:hAnsi="Arial"/>
          <w:b w:val="1"/>
          <w:bCs w:val="1"/>
          <w:u w:color="000000"/>
          <w:lang w:val="en-US"/>
        </w:rPr>
      </w:pPr>
      <w:r>
        <w:rPr>
          <w:rFonts w:ascii="Arial" w:hAnsi="Arial"/>
          <w:b w:val="1"/>
          <w:bCs w:val="1"/>
          <w:u w:color="000000"/>
          <w:rtl w:val="0"/>
          <w:lang w:val="en-US"/>
        </w:rPr>
        <w:t>_________ to organise ideas</w:t>
      </w:r>
    </w:p>
    <w:p>
      <w:pPr>
        <w:pStyle w:val="Default"/>
        <w:numPr>
          <w:ilvl w:val="0"/>
          <w:numId w:val="3"/>
        </w:numPr>
        <w:spacing w:before="0"/>
        <w:jc w:val="left"/>
        <w:rPr>
          <w:rFonts w:ascii="Arial" w:hAnsi="Arial"/>
          <w:b w:val="1"/>
          <w:bCs w:val="1"/>
          <w:u w:color="000000"/>
          <w:lang w:val="en-US"/>
        </w:rPr>
      </w:pPr>
      <w:r>
        <w:rPr>
          <w:rFonts w:ascii="Arial" w:hAnsi="Arial"/>
          <w:b w:val="1"/>
          <w:bCs w:val="1"/>
          <w:u w:color="000000"/>
          <w:rtl w:val="0"/>
          <w:lang w:val="en-US"/>
        </w:rPr>
        <w:t>_______ conjunctions and adverbials (e.g. therefore, because, since, for this reason)</w:t>
      </w:r>
    </w:p>
    <w:p>
      <w:pPr>
        <w:pStyle w:val="Default"/>
        <w:numPr>
          <w:ilvl w:val="0"/>
          <w:numId w:val="3"/>
        </w:numPr>
        <w:spacing w:before="0"/>
        <w:jc w:val="left"/>
        <w:rPr>
          <w:rFonts w:ascii="Arial" w:hAnsi="Arial"/>
          <w:b w:val="1"/>
          <w:bCs w:val="1"/>
          <w:u w:color="000000"/>
          <w:lang w:val="en-US"/>
        </w:rPr>
      </w:pPr>
      <w:r>
        <w:rPr>
          <w:rFonts w:ascii="Arial" w:hAnsi="Arial"/>
          <w:b w:val="1"/>
          <w:bCs w:val="1"/>
          <w:u w:color="000000"/>
          <w:rtl w:val="0"/>
          <w:lang w:val="en-US"/>
        </w:rPr>
        <w:t>Sentence ________ to link paragraphs (e.g. on one hand</w:t>
      </w:r>
      <w:r>
        <w:rPr>
          <w:rFonts w:ascii="Arial" w:hAnsi="Arial" w:hint="default"/>
          <w:b w:val="1"/>
          <w:bCs w:val="1"/>
          <w:u w:color="000000"/>
          <w:rtl w:val="0"/>
          <w:lang w:val="en-US"/>
        </w:rPr>
        <w:t xml:space="preserve">… </w:t>
      </w:r>
      <w:r>
        <w:rPr>
          <w:rFonts w:ascii="Arial" w:hAnsi="Arial"/>
          <w:b w:val="1"/>
          <w:bCs w:val="1"/>
          <w:u w:color="000000"/>
          <w:rtl w:val="0"/>
          <w:lang w:val="en-US"/>
        </w:rPr>
        <w:t>on the other hand</w:t>
      </w:r>
      <w:r>
        <w:rPr>
          <w:rFonts w:ascii="Arial" w:hAnsi="Arial" w:hint="default"/>
          <w:b w:val="1"/>
          <w:bCs w:val="1"/>
          <w:u w:color="000000"/>
          <w:rtl w:val="0"/>
          <w:lang w:val="en-US"/>
        </w:rPr>
        <w:t>…</w:t>
      </w:r>
      <w:r>
        <w:rPr>
          <w:rFonts w:ascii="Arial" w:hAnsi="Arial"/>
          <w:b w:val="1"/>
          <w:bCs w:val="1"/>
          <w:u w:color="000000"/>
          <w:rtl w:val="0"/>
          <w:lang w:val="en-US"/>
        </w:rPr>
        <w: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Main Teaching: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Remind children of the issue they debated earlier in the week (make sure the ideas recorded during the debate are visible):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5"/>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What issue did we debate?</w:t>
      </w:r>
    </w:p>
    <w:p>
      <w:pPr>
        <w:keepNext w:val="0"/>
        <w:keepLines w:val="0"/>
        <w:pageBreakBefore w:val="0"/>
        <w:widowControl w:val="1"/>
        <w:numPr>
          <w:ilvl w:val="0"/>
          <w:numId w:val="5"/>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What points were made </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for?</w:t>
      </w:r>
    </w:p>
    <w:p>
      <w:pPr>
        <w:keepNext w:val="0"/>
        <w:keepLines w:val="0"/>
        <w:pageBreakBefore w:val="0"/>
        <w:widowControl w:val="1"/>
        <w:numPr>
          <w:ilvl w:val="0"/>
          <w:numId w:val="5"/>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What points were made </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against?</w:t>
      </w:r>
    </w:p>
    <w:p>
      <w:pPr>
        <w:keepNext w:val="0"/>
        <w:keepLines w:val="0"/>
        <w:pageBreakBefore w:val="0"/>
        <w:widowControl w:val="1"/>
        <w:numPr>
          <w:ilvl w:val="0"/>
          <w:numId w:val="5"/>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Which side are you on? Why?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Hand out the planning scaffold to the children (see next page).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Model using bullet points and key words to plan the introduction and then ask the children to plan their own introduction with bullet points (using the key words in italics to help them). Ask a few children to share what they have written to check understanding and address any misconceptions.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Now model thinking back to the debate and thinking of reasons why Juliet </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should</w:t>
      </w: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obey her parents (e.g. should respect parents, she is very young and needs guidance of more experienced parents, loves her parents and should want to please them). Model putting ideas into the green box in the plan using bullet points (children should think of at least 2 points).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Repeat with against arguments i.e. reasons Juliet </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should not </w:t>
      </w: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listen to her parents (e.g. already married to Romeo, should have freedom of choice, she doesn</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 love Paris).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Finally, children complete plan by putting their own opinion (with reasons) in the conclusion box.</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tbl>
      <w:tblPr>
        <w:tblW w:w="82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45"/>
        <w:gridCol w:w="4145"/>
      </w:tblGrid>
      <w:tr>
        <w:tblPrEx>
          <w:shd w:val="clear" w:color="auto" w:fill="ced7e7"/>
        </w:tblPrEx>
        <w:trPr>
          <w:trHeight w:val="282" w:hRule="atLeast"/>
        </w:trPr>
        <w:tc>
          <w:tcPr>
            <w:tcW w:type="dxa" w:w="82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Title: </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Should Juliet Obey her Parents?</w:t>
            </w:r>
          </w:p>
        </w:tc>
      </w:tr>
      <w:tr>
        <w:tblPrEx>
          <w:shd w:val="clear" w:color="auto" w:fill="ced7e7"/>
        </w:tblPrEx>
        <w:trPr>
          <w:trHeight w:val="1682" w:hRule="atLeast"/>
        </w:trPr>
        <w:tc>
          <w:tcPr>
            <w:tcW w:type="dxa" w:w="82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Introduction: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issue, strong, argument, explore, both sides</w:t>
            </w:r>
          </w:p>
        </w:tc>
      </w:tr>
      <w:tr>
        <w:tblPrEx>
          <w:shd w:val="clear" w:color="auto" w:fill="ced7e7"/>
        </w:tblPrEx>
        <w:trPr>
          <w:trHeight w:val="3082" w:hRule="atLeast"/>
        </w:trPr>
        <w:tc>
          <w:tcPr>
            <w:tcW w:type="dxa" w:w="82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ef8a8"/>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For paragraph (at least 2 reasons):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r>
          </w:p>
        </w:tc>
      </w:tr>
      <w:tr>
        <w:tblPrEx>
          <w:shd w:val="clear" w:color="auto" w:fill="ced7e7"/>
        </w:tblPrEx>
        <w:trPr>
          <w:trHeight w:val="3082" w:hRule="atLeast"/>
        </w:trPr>
        <w:tc>
          <w:tcPr>
            <w:tcW w:type="dxa" w:w="82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d961"/>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Against paragraph (at least 2 reasons):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r>
          </w:p>
        </w:tc>
      </w:tr>
      <w:tr>
        <w:tblPrEx>
          <w:shd w:val="clear" w:color="auto" w:fill="ced7e7"/>
        </w:tblPrEx>
        <w:trPr>
          <w:trHeight w:val="2242" w:hRule="atLeast"/>
        </w:trPr>
        <w:tc>
          <w:tcPr>
            <w:tcW w:type="dxa" w:w="82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Conclusion: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In conclusion</w:t>
            </w:r>
            <w:r>
              <w:rPr>
                <w:rFonts w:ascii="Arial" w:cs="Arial Unicode MS" w:hAnsi="Arial" w:eastAsia="Arial Unicode MS" w:hint="default"/>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Arial" w:cs="Arial Unicode MS" w:hAnsi="Arial"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 believe</w:t>
            </w:r>
            <w:r>
              <w:rPr>
                <w:rFonts w:ascii="Arial" w:cs="Arial Unicode MS" w:hAnsi="Arial" w:eastAsia="Arial Unicode MS" w:hint="default"/>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Arial" w:cs="Arial Unicode MS" w:hAnsi="Arial"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because</w:t>
            </w:r>
            <w:r>
              <w:rPr>
                <w:rFonts w:ascii="Arial" w:cs="Arial Unicode MS" w:hAnsi="Arial" w:eastAsia="Arial Unicode MS" w:hint="default"/>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tc>
      </w:tr>
      <w:tr>
        <w:tblPrEx>
          <w:shd w:val="clear" w:color="auto" w:fill="ced7e7"/>
        </w:tblPrEx>
        <w:trPr>
          <w:trHeight w:val="282" w:hRule="atLeast"/>
        </w:trPr>
        <w:tc>
          <w:tcPr>
            <w:tcW w:type="dxa" w:w="82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WORD BANK</w:t>
            </w:r>
          </w:p>
        </w:tc>
      </w:tr>
      <w:tr>
        <w:tblPrEx>
          <w:shd w:val="clear" w:color="auto" w:fill="ced7e7"/>
        </w:tblPrEx>
        <w:trPr>
          <w:trHeight w:val="5022" w:hRule="atLeast"/>
        </w:trPr>
        <w:tc>
          <w:tcPr>
            <w:tcW w:type="dxa" w:w="4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noFill/>
                </w14:textOutline>
                <w14:textFill>
                  <w14:solidFill>
                    <w14:srgbClr w14:val="000000"/>
                  </w14:solidFill>
                </w14:textFill>
              </w:rPr>
              <w:t>Causal conjunctions and adverbials</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100" w:after="10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therefore </w:t>
            </w:r>
          </w:p>
          <w:p>
            <w:pPr>
              <w:keepNext w:val="0"/>
              <w:keepLines w:val="0"/>
              <w:pageBreakBefore w:val="0"/>
              <w:widowControl w:val="1"/>
              <w:shd w:val="clear" w:color="auto" w:fill="auto"/>
              <w:suppressAutoHyphens w:val="0"/>
              <w:bidi w:val="0"/>
              <w:spacing w:before="100" w:after="10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100" w:after="10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for this reason </w:t>
            </w:r>
          </w:p>
          <w:p>
            <w:pPr>
              <w:keepNext w:val="0"/>
              <w:keepLines w:val="0"/>
              <w:pageBreakBefore w:val="0"/>
              <w:widowControl w:val="1"/>
              <w:shd w:val="clear" w:color="auto" w:fill="auto"/>
              <w:suppressAutoHyphens w:val="0"/>
              <w:bidi w:val="0"/>
              <w:spacing w:before="100" w:after="10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100" w:after="10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because </w:t>
            </w:r>
          </w:p>
          <w:p>
            <w:pPr>
              <w:keepNext w:val="0"/>
              <w:keepLines w:val="0"/>
              <w:pageBreakBefore w:val="0"/>
              <w:widowControl w:val="1"/>
              <w:shd w:val="clear" w:color="auto" w:fill="auto"/>
              <w:suppressAutoHyphens w:val="0"/>
              <w:bidi w:val="0"/>
              <w:spacing w:before="100" w:after="10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100" w:after="10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since </w:t>
            </w:r>
          </w:p>
          <w:p>
            <w:pPr>
              <w:keepNext w:val="0"/>
              <w:keepLines w:val="0"/>
              <w:pageBreakBefore w:val="0"/>
              <w:widowControl w:val="1"/>
              <w:shd w:val="clear" w:color="auto" w:fill="auto"/>
              <w:suppressAutoHyphens w:val="0"/>
              <w:bidi w:val="0"/>
              <w:spacing w:before="100" w:after="10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100" w:after="10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as a result </w:t>
            </w:r>
          </w:p>
          <w:p>
            <w:pPr>
              <w:keepNext w:val="0"/>
              <w:keepLines w:val="0"/>
              <w:pageBreakBefore w:val="0"/>
              <w:widowControl w:val="1"/>
              <w:shd w:val="clear" w:color="auto" w:fill="auto"/>
              <w:suppressAutoHyphens w:val="0"/>
              <w:bidi w:val="0"/>
              <w:spacing w:before="100" w:after="10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100" w:after="100"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due to </w:t>
            </w:r>
          </w:p>
        </w:tc>
        <w:tc>
          <w:tcPr>
            <w:tcW w:type="dxa" w:w="4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noFill/>
                </w14:textOutline>
                <w14:textFill>
                  <w14:solidFill>
                    <w14:srgbClr w14:val="000000"/>
                  </w14:solidFill>
                </w14:textFill>
              </w:rPr>
              <w:t>Sentence starters to link paragraphs</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On one hand</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On the other hand</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r>
          </w:p>
        </w:tc>
      </w:tr>
    </w:tbl>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tl w:val="0"/>
        </w:rPr>
      </w:pPr>
      <w:r>
        <w:rPr>
          <w:rFonts w:ascii="Arial" w:cs="Arial" w:hAnsi="Arial" w:eastAsia="Arial"/>
          <w:sz w:val="24"/>
          <w:szCs w:val="24"/>
          <w:u w:val="single" w:color="000000"/>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13"/>
  </w:abstractNum>
  <w:abstractNum w:abstractNumId="2">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14"/>
  </w:abstractNum>
  <w:abstractNum w:abstractNumId="4">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3">
    <w:name w:val="Imported Style 13"/>
    <w:pPr>
      <w:numPr>
        <w:numId w:val="2"/>
      </w:numPr>
    </w:pPr>
  </w:style>
  <w:style w:type="numbering" w:styleId="Imported Style 14">
    <w:name w:val="Imported Style 14"/>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