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  <w:r>
        <w:rPr>
          <w:rFonts w:ascii="Arial" w:hAnsi="Arial"/>
          <w:sz w:val="24"/>
          <w:szCs w:val="24"/>
          <w:u w:val="single"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4737528</wp:posOffset>
            </wp:positionH>
            <wp:positionV relativeFrom="page">
              <wp:posOffset>354240</wp:posOffset>
            </wp:positionV>
            <wp:extent cx="1942245" cy="137327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mary Shakespeare Company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45" cy="1373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</w:pPr>
      <w:r>
        <w:rPr>
          <w:rFonts w:ascii="Grunge Manifesto" w:hAnsi="Grunge Manifesto"/>
          <w:sz w:val="50"/>
          <w:szCs w:val="50"/>
          <w:u w:color="000000"/>
          <w:rtl w:val="0"/>
        </w:rPr>
        <w:t xml:space="preserve">Lesson 2 </w:t>
      </w: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  <w:r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344170</wp:posOffset>
                </wp:positionV>
                <wp:extent cx="5486400" cy="3086100"/>
                <wp:effectExtent l="0" t="0" r="0" b="0"/>
                <wp:wrapSquare wrapText="bothSides" distL="57150" distR="57150" distT="57150" distB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National Curriculum Links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Reading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Pupils should be taught to: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apply their growing knowledge of root words, prefixes and suffixes both to read aloud and to understand the meaning of new words that they meet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0000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discuss and evaluate how authors use language, including figurative language, considering the impact on the reader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Writing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Pupils should be taught to plan their writing: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0000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noting and developing initial ideas, drawing on reading and research where necessary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0000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in writing narratives, considering how authors have developed characters and settings in what pupils have read, listened to or seen performed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27.1pt;width:432.0pt;height:243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National Curriculum Links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Reading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Pupils should be taught to: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/>
                        <w:jc w:val="left"/>
                        <w:rPr>
                          <w:rFonts w:ascii="Arial" w:hAnsi="Arial"/>
                          <w:b w:val="1"/>
                          <w:bCs w:val="1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apply their growing knowledge of root words, prefixes and suffixes both to read aloud and to understand the meaning of new words that they meet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0000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discuss and evaluate how authors use language, including figurative language, considering the impact on the reader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Writing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shd w:val="clear" w:color="auto" w:fill="ffffff"/>
                          <w:rtl w:val="0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Pupils should be taught to plan their writing: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0000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noting and developing initial ideas, drawing on reading and research where necessary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0000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in writing narratives, considering how authors have developed characters and settings in what pupils have read, listened to or seen performed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 xml:space="preserve">LI: To know the features of an inner monologue.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de-DE"/>
        </w:rPr>
        <w:t>Starter: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Ask children if they know what inner monologues are.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What do they think an inner monologue is? Discuss what the prefix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mono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and the word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</w:rPr>
        <w:t>inner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mean to draw out that an inner monologue is when a character shares their inner thoughts, showing us what they are like and how they are feeling about a certain situation.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u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>Main Teaching: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Tell the children that they will be writing an inner monologue in role as Romeo this week.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Today they will be looking at an example of an inner monologue to pick out the features that they will need to use in their writing.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Share the following inner monologue, written in role as Benvolio: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What blood-stained madness is this?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Less than an hour ago, everything was well in the world. My dear friend Mercutio was walking by my side, but now he is gone. Gone!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How can that be?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It is, of course, the fault of that vile villain, Tybalt.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The hot-headed King of Cats has brought my dear friend to his untimely death.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(Pause)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But alas, did Mercutio not also play a part?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I warned him! I begged him! Let us retire, I said.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The hot, heavy air was filled with sweat and moody tempers and so I warned him to retire.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But would he listen? No.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And now I know not what to do.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Read the monologue to the children and then ask them to read it with their partner (mixed ability).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Ask them to share what they notice about the text e.g. what they like about it or any features they notice.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Now they should work with their partner to answer the following questions about the monologue they have read: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1) What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it-IT"/>
        </w:rPr>
        <w:t>person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is the text written in (first or third)?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2) What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punctuation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is being used? Why do you think this is?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3) Are any words or phrases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repeated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? Give examples.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4) What kind of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language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is used? (powerful, emotive, formal) Give examples.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5) Is it written in the present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a-DK"/>
        </w:rPr>
        <w:t>tense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 past tense or both?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6) What do you notice about the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structure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? (How it is laid out?)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Once each group has answered the questions, they should join up with another pair to discuss their answers. After this discussion, each group should come up with a list of features that they think should be included in an inner monologue.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Take feedback from the class and draw out the following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success criteria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Written in the first person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Rhetorical questions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Mainly present tense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Emotive language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Some repetition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Discuss thoughts, feelings and ideas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Start a new line for a new train of thought</w:t>
      </w:r>
    </w:p>
    <w:p>
      <w:pPr>
        <w:pStyle w:val="Default"/>
        <w:numPr>
          <w:ilvl w:val="0"/>
          <w:numId w:val="5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Pauses where necessary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Display success criteria on working wall, ready to be referred to throughout the rest of the week.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</w:rPr>
        <w:t>Plenary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Ask children to pick out examples from Benvolio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inner monologue for each feature in the success criteria.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unge Manifes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9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7"/>
  </w:abstractNum>
  <w:abstractNum w:abstractNumId="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7">
    <w:name w:val="Imported Style 7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