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0" distB="0" distL="0" distR="0" simplePos="0" relativeHeight="251659264" behindDoc="0" locked="0" layoutInCell="1" allowOverlap="1">
            <wp:simplePos x="0" y="0"/>
            <wp:positionH relativeFrom="margin">
              <wp:posOffset>4148247</wp:posOffset>
            </wp:positionH>
            <wp:positionV relativeFrom="line">
              <wp:posOffset>0</wp:posOffset>
            </wp:positionV>
            <wp:extent cx="1942246" cy="1373278"/>
            <wp:effectExtent l="0" t="0" r="0" b="0"/>
            <wp:wrapNone/>
            <wp:docPr id="1073741825" name="officeArt object" descr="Primary Shakespeare Company logo.jpg"/>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descr="Primary Shakespeare Company logo.jpg"/>
                    <pic:cNvPicPr>
                      <a:picLocks noChangeAspect="1"/>
                    </pic:cNvPicPr>
                  </pic:nvPicPr>
                  <pic:blipFill>
                    <a:blip r:embed="rId4">
                      <a:extLst/>
                    </a:blip>
                    <a:stretch>
                      <a:fillRect/>
                    </a:stretch>
                  </pic:blipFill>
                  <pic:spPr>
                    <a:xfrm>
                      <a:off x="0" y="0"/>
                      <a:ext cx="1942246" cy="1373278"/>
                    </a:xfrm>
                    <a:prstGeom prst="rect">
                      <a:avLst/>
                    </a:prstGeom>
                    <a:ln w="12700" cap="flat">
                      <a:noFill/>
                      <a:miter lim="400000"/>
                    </a:ln>
                    <a:effectLst/>
                  </pic:spPr>
                </pic:pic>
              </a:graphicData>
            </a:graphic>
          </wp:anchor>
        </w:drawing>
      </w: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Arial" w:hAnsi="Arial"/>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Lesson 4</w:t>
      </w:r>
    </w:p>
    <w:p>
      <w:pPr>
        <w:pStyle w:val="Body"/>
        <w:bidi w:val="0"/>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290830</wp:posOffset>
                </wp:positionV>
                <wp:extent cx="5486400" cy="1767840"/>
                <wp:effectExtent l="0" t="0" r="0" b="0"/>
                <wp:wrapSquare wrapText="bothSides" distL="57150" distR="57150" distT="57150" distB="57150"/>
                <wp:docPr id="1073741826" name="officeArt object" descr="Text Box 4"/>
                <wp:cNvGraphicFramePr/>
                <a:graphic xmlns:a="http://schemas.openxmlformats.org/drawingml/2006/main">
                  <a:graphicData uri="http://schemas.microsoft.com/office/word/2010/wordprocessingShape">
                    <wps:wsp>
                      <wps:cNvSpPr txBox="1"/>
                      <wps:spPr>
                        <a:xfrm>
                          <a:off x="0" y="0"/>
                          <a:ext cx="5486400" cy="1767840"/>
                        </a:xfrm>
                        <a:prstGeom prst="rect">
                          <a:avLst/>
                        </a:prstGeom>
                        <a:noFill/>
                        <a:ln w="9525" cap="flat">
                          <a:solidFill>
                            <a:srgbClr val="000000"/>
                          </a:solidFill>
                          <a:prstDash val="solid"/>
                          <a:round/>
                        </a:ln>
                        <a:effectLst/>
                      </wps:spPr>
                      <wps:txb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40"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composing and rehearsing sentences orally, progressively building a varied and rich vocabulary and an increasing range of sentence structures</w:t>
                            </w:r>
                          </w:p>
                          <w:p>
                            <w:pPr>
                              <w:pStyle w:val="Default"/>
                              <w:bidi w:val="0"/>
                              <w:spacing w:before="0" w:line="240" w:lineRule="auto"/>
                              <w:ind w:left="720" w:right="0" w:firstLine="0"/>
                              <w:jc w:val="left"/>
                              <w:rPr>
                                <w:rFonts w:ascii="Arial" w:cs="Arial" w:hAnsi="Arial" w:eastAsia="Arial"/>
                                <w:b w:val="1"/>
                                <w:bCs w:val="1"/>
                                <w:u w:val="single" w:color="000000"/>
                                <w:rtl w:val="0"/>
                                <w:lang w:val="en-US"/>
                              </w:rPr>
                            </w:pPr>
                          </w:p>
                          <w:p>
                            <w:pPr>
                              <w:pStyle w:val="Default"/>
                              <w:numPr>
                                <w:ilvl w:val="0"/>
                                <w:numId w:val="1"/>
                              </w:numPr>
                              <w:spacing w:before="0" w:line="240" w:lineRule="auto"/>
                              <w:jc w:val="left"/>
                              <w:rPr>
                                <w:rFonts w:ascii="Arial" w:hAnsi="Arial"/>
                                <w:b w:val="1"/>
                                <w:bCs w:val="1"/>
                                <w:u w:color="000000"/>
                                <w:lang w:val="en-US"/>
                              </w:rPr>
                            </w:pPr>
                            <w:r>
                              <w:rPr>
                                <w:rFonts w:ascii="Arial" w:hAnsi="Arial"/>
                                <w:b w:val="1"/>
                                <w:bCs w:val="1"/>
                                <w:u w:color="000000"/>
                                <w:rtl w:val="0"/>
                                <w:lang w:val="en-US"/>
                              </w:rPr>
                              <w:t>Proofread for spelling and punctuation errors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22.9pt;width:432.0pt;height:139.2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40"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composing and rehearsing sentences orally, progressively building a varied and rich vocabulary and an increasing range of sentence structures</w:t>
                      </w:r>
                    </w:p>
                    <w:p>
                      <w:pPr>
                        <w:pStyle w:val="Default"/>
                        <w:bidi w:val="0"/>
                        <w:spacing w:before="0" w:line="240" w:lineRule="auto"/>
                        <w:ind w:left="720" w:right="0" w:firstLine="0"/>
                        <w:jc w:val="left"/>
                        <w:rPr>
                          <w:rFonts w:ascii="Arial" w:cs="Arial" w:hAnsi="Arial" w:eastAsia="Arial"/>
                          <w:b w:val="1"/>
                          <w:bCs w:val="1"/>
                          <w:u w:val="single" w:color="000000"/>
                          <w:rtl w:val="0"/>
                          <w:lang w:val="en-US"/>
                        </w:rPr>
                      </w:pPr>
                    </w:p>
                    <w:p>
                      <w:pPr>
                        <w:pStyle w:val="Default"/>
                        <w:numPr>
                          <w:ilvl w:val="0"/>
                          <w:numId w:val="1"/>
                        </w:numPr>
                        <w:spacing w:before="0" w:line="240" w:lineRule="auto"/>
                        <w:jc w:val="left"/>
                        <w:rPr>
                          <w:rFonts w:ascii="Arial" w:hAnsi="Arial"/>
                          <w:b w:val="1"/>
                          <w:bCs w:val="1"/>
                          <w:u w:color="000000"/>
                          <w:lang w:val="en-US"/>
                        </w:rPr>
                      </w:pPr>
                      <w:r>
                        <w:rPr>
                          <w:rFonts w:ascii="Arial" w:hAnsi="Arial"/>
                          <w:b w:val="1"/>
                          <w:bCs w:val="1"/>
                          <w:u w:color="000000"/>
                          <w:rtl w:val="0"/>
                          <w:lang w:val="en-US"/>
                        </w:rPr>
                        <w:t>Proofread for spelling and punctuation errors</w:t>
                      </w: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r>
        <w:rPr>
          <w:rFonts w:ascii="Grunge Manifesto" w:hAnsi="Grunge Manifesto"/>
          <w:sz w:val="40"/>
          <w:szCs w:val="40"/>
          <w:u w:color="000000"/>
          <w:rtl w:val="0"/>
          <w:lang w:val="en-US"/>
        </w:rPr>
        <w:t>LI: To write an inner monologue in role.</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40"/>
          <w:szCs w:val="40"/>
          <w:u w:val="single" w:color="000000"/>
          <w:rtl w:val="0"/>
        </w:rPr>
      </w:pPr>
      <w:r>
        <w:rPr>
          <w:rFonts w:ascii="Grunge Manifesto" w:hAnsi="Grunge Manifesto"/>
          <w:sz w:val="40"/>
          <w:szCs w:val="40"/>
          <w:u w:color="000000"/>
          <w:rtl w:val="0"/>
          <w:lang w:val="de-DE"/>
        </w:rPr>
        <w:t xml:space="preserve">Starter: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 children a range of different words (some powerful and some less so). On a white board, they should write down the words they think would work well in their monologue. Discuss as a class and create a class word bank for the lesson.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de-DE"/>
        </w:rPr>
        <w:t>vile         kind         nice      kill        mean         villain         try          not nice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blood-thirsty            lovely             beg       </w:t>
        <w:tab/>
        <w:t>ask         devastated     upset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Explain that the children are going to use their ideas from yesterday to write an inner monologue in role as Romeo, showing his feelings about the dilemma in which he finds himself.</w:t>
      </w:r>
    </w:p>
    <w:p>
      <w:pPr>
        <w:pStyle w:val="Default"/>
        <w:bidi w:val="0"/>
        <w:spacing w:before="0" w:line="240" w:lineRule="auto"/>
        <w:ind w:left="0" w:right="0" w:firstLine="0"/>
        <w:jc w:val="left"/>
        <w:rPr>
          <w:rFonts w:ascii="Arial" w:cs="Arial" w:hAnsi="Arial" w:eastAsia="Arial"/>
          <w:sz w:val="18"/>
          <w:szCs w:val="18"/>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Make sure the success criteria that you created with the children in lesson 2 is on display. Read with the class to remind them of the features of an inner monologue.</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Show a plan on the interactive whiteboard that you have created before the lesson (using the children</w:t>
      </w:r>
      <w:r>
        <w:rPr>
          <w:rFonts w:ascii="Arial" w:hAnsi="Arial" w:hint="default"/>
          <w:sz w:val="24"/>
          <w:szCs w:val="24"/>
          <w:u w:color="000000"/>
          <w:rtl w:val="0"/>
          <w:lang w:val="en-US"/>
        </w:rPr>
        <w:t>’</w:t>
      </w:r>
      <w:r>
        <w:rPr>
          <w:rFonts w:ascii="Arial" w:hAnsi="Arial"/>
          <w:sz w:val="24"/>
          <w:szCs w:val="24"/>
          <w:u w:color="000000"/>
          <w:rtl w:val="0"/>
          <w:lang w:val="en-US"/>
        </w:rPr>
        <w:t>s ideas from the previous lesson).</w:t>
      </w: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4"/>
          <w:szCs w:val="24"/>
          <w:u w:color="000000"/>
          <w:rtl w:val="0"/>
          <w:lang w:val="en-US"/>
        </w:rPr>
      </w:pPr>
      <w:r>
        <w:rPr>
          <w:rFonts w:ascii="Arial" w:hAnsi="Arial"/>
          <w:sz w:val="24"/>
          <w:szCs w:val="24"/>
          <w:u w:color="000000"/>
          <w:rtl w:val="0"/>
          <w:lang w:val="en-US"/>
        </w:rPr>
        <w:t>For example:</w:t>
      </w:r>
    </w:p>
    <w:p>
      <w:pPr>
        <w:pStyle w:val="Default"/>
        <w:bidi w:val="0"/>
        <w:spacing w:before="0" w:line="240" w:lineRule="auto"/>
        <w:ind w:left="0" w:right="0" w:firstLine="0"/>
        <w:jc w:val="left"/>
        <w:rPr>
          <w:rFonts w:ascii="Arial" w:cs="Arial" w:hAnsi="Arial" w:eastAsia="Arial"/>
          <w:u w:color="000000"/>
          <w:rtl w:val="0"/>
          <w:lang w:val="en-US"/>
        </w:rPr>
      </w:pPr>
    </w:p>
    <w:tbl>
      <w:tblPr>
        <w:tblW w:w="85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4258"/>
      </w:tblGrid>
      <w:tr>
        <w:tblPrEx>
          <w:shd w:val="clear" w:color="auto" w:fill="ced7e7"/>
        </w:tblPrEx>
        <w:trPr>
          <w:trHeight w:val="282" w:hRule="atLeast"/>
        </w:trPr>
        <w:tc>
          <w:tcPr>
            <w:tcW w:type="dxa" w:w="85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Should Romeo kill Tybalt?</w:t>
            </w:r>
          </w:p>
        </w:tc>
      </w:tr>
      <w:tr>
        <w:tblPrEx>
          <w:shd w:val="clear" w:color="auto" w:fill="ced7e7"/>
        </w:tblPrEx>
        <w:trPr>
          <w:trHeight w:val="28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Reasons for</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line="240" w:lineRule="auto"/>
              <w:ind w:left="0" w:right="0" w:firstLine="0"/>
              <w:jc w:val="center"/>
              <w:rPr>
                <w:rtl w:val="0"/>
              </w:rPr>
            </w:pPr>
            <w:r>
              <w:rPr>
                <w:rFonts w:ascii="Arial" w:hAnsi="Arial"/>
                <w:u w:color="000000"/>
                <w:shd w:val="nil" w:color="auto" w:fill="auto"/>
                <w:rtl w:val="0"/>
                <w:lang w:val="en-US"/>
              </w:rPr>
              <w:t>Reasons Against</w:t>
            </w:r>
          </w:p>
        </w:tc>
      </w:tr>
      <w:tr>
        <w:tblPrEx>
          <w:shd w:val="clear" w:color="auto" w:fill="ced7e7"/>
        </w:tblPrEx>
        <w:trPr>
          <w:trHeight w:val="1962"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u w:color="000000"/>
                <w:shd w:val="nil" w:color="auto" w:fill="auto"/>
                <w:rtl w:val="0"/>
              </w:rPr>
            </w:pPr>
            <w:r>
              <w:rPr>
                <w:rFonts w:ascii="Arial" w:hAnsi="Arial"/>
                <w:b w:val="1"/>
                <w:bCs w:val="1"/>
                <w:u w:color="000000"/>
                <w:shd w:val="nil" w:color="auto" w:fill="auto"/>
                <w:rtl w:val="0"/>
                <w:lang w:val="en-US"/>
              </w:rPr>
              <w:t>- Tybalt killed his best friend</w:t>
            </w:r>
          </w:p>
          <w:p>
            <w:pPr>
              <w:pStyle w:val="Default"/>
              <w:spacing w:before="0" w:line="240" w:lineRule="auto"/>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Tybalt might kill him next</w:t>
            </w:r>
          </w:p>
          <w:p>
            <w:pPr>
              <w:pStyle w:val="Default"/>
              <w:spacing w:before="0" w:line="240" w:lineRule="auto"/>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What if Tybalt kills someone else?</w:t>
            </w:r>
          </w:p>
          <w:p>
            <w:pPr>
              <w:pStyle w:val="Default"/>
              <w:spacing w:before="0" w:line="240" w:lineRule="auto"/>
              <w:jc w:val="left"/>
            </w:pPr>
            <w:r>
              <w:rPr>
                <w:rFonts w:ascii="Arial" w:hAnsi="Arial"/>
                <w:b w:val="1"/>
                <w:bCs w:val="1"/>
                <w:u w:color="000000"/>
                <w:shd w:val="nil" w:color="auto" w:fill="auto"/>
                <w:rtl w:val="0"/>
                <w:lang w:val="en-US"/>
              </w:rPr>
              <w:t>- Tybalt is dangerous and needs to be stopped</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Fonts w:ascii="Arial" w:cs="Arial" w:hAnsi="Arial" w:eastAsia="Arial"/>
                <w:b w:val="1"/>
                <w:bCs w:val="1"/>
                <w:u w:color="000000"/>
                <w:shd w:val="nil" w:color="auto" w:fill="auto"/>
                <w:rtl w:val="0"/>
              </w:rPr>
            </w:pPr>
            <w:r>
              <w:rPr>
                <w:rFonts w:ascii="Arial" w:hAnsi="Arial"/>
                <w:b w:val="1"/>
                <w:bCs w:val="1"/>
                <w:u w:color="000000"/>
                <w:shd w:val="nil" w:color="auto" w:fill="auto"/>
                <w:rtl w:val="0"/>
                <w:lang w:val="en-US"/>
              </w:rPr>
              <w:t>- He is now part of Tybalt</w:t>
            </w:r>
            <w:r>
              <w:rPr>
                <w:rFonts w:ascii="Arial" w:hAnsi="Arial" w:hint="default"/>
                <w:b w:val="1"/>
                <w:bCs w:val="1"/>
                <w:u w:color="000000"/>
                <w:shd w:val="nil" w:color="auto" w:fill="auto"/>
                <w:rtl w:val="0"/>
                <w:lang w:val="en-US"/>
              </w:rPr>
              <w:t>’</w:t>
            </w:r>
            <w:r>
              <w:rPr>
                <w:rFonts w:ascii="Arial" w:hAnsi="Arial"/>
                <w:b w:val="1"/>
                <w:bCs w:val="1"/>
                <w:u w:color="000000"/>
                <w:shd w:val="nil" w:color="auto" w:fill="auto"/>
                <w:rtl w:val="0"/>
                <w:lang w:val="en-US"/>
              </w:rPr>
              <w:t>s family</w:t>
            </w:r>
          </w:p>
          <w:p>
            <w:pPr>
              <w:pStyle w:val="Default"/>
              <w:spacing w:before="0" w:line="240" w:lineRule="auto"/>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Will Juliet love him if he kills Tybalt?</w:t>
            </w:r>
          </w:p>
          <w:p>
            <w:pPr>
              <w:pStyle w:val="Default"/>
              <w:spacing w:before="0" w:line="240" w:lineRule="auto"/>
              <w:jc w:val="left"/>
              <w:rPr>
                <w:rFonts w:ascii="Arial" w:cs="Arial" w:hAnsi="Arial" w:eastAsia="Arial"/>
                <w:b w:val="1"/>
                <w:bCs w:val="1"/>
                <w:u w:color="000000"/>
                <w:shd w:val="nil" w:color="auto" w:fill="auto"/>
              </w:rPr>
            </w:pPr>
            <w:r>
              <w:rPr>
                <w:rFonts w:ascii="Arial" w:hAnsi="Arial"/>
                <w:b w:val="1"/>
                <w:bCs w:val="1"/>
                <w:u w:color="000000"/>
                <w:shd w:val="nil" w:color="auto" w:fill="auto"/>
                <w:rtl w:val="0"/>
                <w:lang w:val="en-US"/>
              </w:rPr>
              <w:t>- Will he be able to stay in Verona if he kills Tybalt?</w:t>
            </w:r>
          </w:p>
          <w:p>
            <w:pPr>
              <w:pStyle w:val="Default"/>
              <w:spacing w:before="0" w:line="240" w:lineRule="auto"/>
              <w:jc w:val="left"/>
            </w:pPr>
            <w:r>
              <w:rPr>
                <w:rFonts w:ascii="Arial" w:hAnsi="Arial"/>
                <w:b w:val="1"/>
                <w:bCs w:val="1"/>
                <w:u w:color="000000"/>
                <w:shd w:val="nil" w:color="auto" w:fill="auto"/>
                <w:rtl w:val="0"/>
                <w:lang w:val="en-US"/>
              </w:rPr>
              <w:t>- The Prince has forbidden all violence</w:t>
            </w:r>
          </w:p>
        </w:tc>
      </w:tr>
    </w:tbl>
    <w:p>
      <w:pPr>
        <w:pStyle w:val="Default"/>
        <w:widowControl w:val="0"/>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Model using the plan to write the first few sentences of the inner monologue. Emphasise the important of showing Romeo</w:t>
      </w:r>
      <w:r>
        <w:rPr>
          <w:rFonts w:ascii="Arial" w:hAnsi="Arial" w:hint="default"/>
          <w:sz w:val="24"/>
          <w:szCs w:val="24"/>
          <w:u w:color="000000"/>
          <w:rtl w:val="0"/>
          <w:lang w:val="en-US"/>
        </w:rPr>
        <w:t>’</w:t>
      </w:r>
      <w:r>
        <w:rPr>
          <w:rFonts w:ascii="Arial" w:hAnsi="Arial"/>
          <w:sz w:val="24"/>
          <w:szCs w:val="24"/>
          <w:u w:color="000000"/>
          <w:rtl w:val="0"/>
          <w:lang w:val="en-US"/>
        </w:rPr>
        <w:t>s dilemma by sharing his opposing thoughts about what to do next.</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b w:val="1"/>
          <w:bCs w:val="1"/>
          <w:sz w:val="24"/>
          <w:szCs w:val="24"/>
          <w:u w:color="000000"/>
          <w:rtl w:val="0"/>
          <w:lang w:val="en-US"/>
        </w:rPr>
        <w:t>Example of modelled writing (first few lines):</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O devastating day! </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My brave friend Mercutio is dead. Dead!</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must take revenge and kill vile Tybalt!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rPr>
        <w:t>Mustn</w:t>
      </w:r>
      <w:r>
        <w:rPr>
          <w:rFonts w:ascii="Arial" w:hAnsi="Arial" w:hint="default"/>
          <w:b w:val="1"/>
          <w:bCs w:val="1"/>
          <w:sz w:val="24"/>
          <w:szCs w:val="24"/>
          <w:u w:color="000000"/>
          <w:rtl w:val="0"/>
          <w:lang w:val="en-US"/>
        </w:rPr>
        <w:t>’</w:t>
      </w:r>
      <w:r>
        <w:rPr>
          <w:rFonts w:ascii="Arial" w:hAnsi="Arial"/>
          <w:b w:val="1"/>
          <w:bCs w:val="1"/>
          <w:sz w:val="24"/>
          <w:szCs w:val="24"/>
          <w:u w:color="000000"/>
          <w:rtl w:val="0"/>
          <w:lang w:val="zh-TW" w:eastAsia="zh-TW"/>
        </w:rPr>
        <w:t>t I?</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Have sentence starters to support less confident writers:</w:t>
      </w:r>
      <w:r>
        <w:rPr>
          <w:rFonts w:ascii="Arial" w:hAnsi="Arial" w:hint="default"/>
          <w:sz w:val="24"/>
          <w:szCs w:val="24"/>
          <w:u w:color="000000"/>
          <w:rtl w:val="0"/>
          <w:lang w:val="en-US"/>
        </w:rPr>
        <w:t> </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hint="default"/>
          <w:sz w:val="24"/>
          <w:szCs w:val="24"/>
          <w:u w:color="000000"/>
          <w:rtl w:val="0"/>
          <w:lang w:val="en-US"/>
        </w:rPr>
        <w:t> </w:t>
      </w:r>
    </w:p>
    <w:p>
      <w:pPr>
        <w:pStyle w:val="Default"/>
        <w:numPr>
          <w:ilvl w:val="0"/>
          <w:numId w:val="3"/>
        </w:numPr>
        <w:spacing w:before="0" w:line="240" w:lineRule="auto"/>
        <w:jc w:val="left"/>
        <w:rPr>
          <w:rFonts w:ascii="Arial" w:hAnsi="Arial"/>
          <w:u w:color="000000"/>
          <w:lang w:val="en-US"/>
        </w:rPr>
      </w:pPr>
      <w:r>
        <w:rPr>
          <w:rFonts w:ascii="Arial" w:hAnsi="Arial"/>
          <w:u w:color="000000"/>
          <w:rtl w:val="0"/>
          <w:lang w:val="en-US"/>
        </w:rPr>
        <w:t>I must</w:t>
      </w:r>
      <w:r>
        <w:rPr>
          <w:rFonts w:ascii="Arial" w:hAnsi="Arial" w:hint="default"/>
          <w:u w:color="000000"/>
          <w:rtl w:val="0"/>
          <w:lang w:val="en-US"/>
        </w:rPr>
        <w:t>…</w:t>
      </w:r>
    </w:p>
    <w:p>
      <w:pPr>
        <w:pStyle w:val="Default"/>
        <w:numPr>
          <w:ilvl w:val="0"/>
          <w:numId w:val="3"/>
        </w:numPr>
        <w:spacing w:before="0" w:line="240" w:lineRule="auto"/>
        <w:jc w:val="left"/>
        <w:rPr>
          <w:rFonts w:ascii="Arial" w:hAnsi="Arial"/>
          <w:u w:color="000000"/>
          <w:lang w:val="en-US"/>
        </w:rPr>
      </w:pPr>
      <w:r>
        <w:rPr>
          <w:rFonts w:ascii="Arial" w:hAnsi="Arial"/>
          <w:u w:color="000000"/>
          <w:rtl w:val="0"/>
          <w:lang w:val="en-US"/>
        </w:rPr>
        <w:t>I should</w:t>
      </w:r>
      <w:r>
        <w:rPr>
          <w:rFonts w:ascii="Arial" w:hAnsi="Arial" w:hint="default"/>
          <w:u w:color="000000"/>
          <w:rtl w:val="0"/>
          <w:lang w:val="en-US"/>
        </w:rPr>
        <w:t>…</w:t>
      </w:r>
    </w:p>
    <w:p>
      <w:pPr>
        <w:pStyle w:val="Default"/>
        <w:numPr>
          <w:ilvl w:val="0"/>
          <w:numId w:val="3"/>
        </w:numPr>
        <w:spacing w:before="0" w:line="240" w:lineRule="auto"/>
        <w:jc w:val="left"/>
        <w:rPr>
          <w:rFonts w:ascii="Arial" w:hAnsi="Arial"/>
          <w:u w:color="000000"/>
          <w:lang w:val="en-US"/>
        </w:rPr>
      </w:pPr>
      <w:r>
        <w:rPr>
          <w:rFonts w:ascii="Arial" w:hAnsi="Arial"/>
          <w:u w:color="000000"/>
          <w:rtl w:val="0"/>
          <w:lang w:val="en-US"/>
        </w:rPr>
        <w:t>Or</w:t>
      </w:r>
      <w:r>
        <w:rPr>
          <w:rFonts w:ascii="Arial" w:hAnsi="Arial" w:hint="default"/>
          <w:u w:color="000000"/>
          <w:rtl w:val="0"/>
          <w:lang w:val="en-US"/>
        </w:rPr>
        <w:t>…</w:t>
      </w:r>
    </w:p>
    <w:p>
      <w:pPr>
        <w:pStyle w:val="Default"/>
        <w:numPr>
          <w:ilvl w:val="0"/>
          <w:numId w:val="3"/>
        </w:numPr>
        <w:spacing w:before="0" w:line="240" w:lineRule="auto"/>
        <w:jc w:val="left"/>
        <w:rPr>
          <w:rFonts w:ascii="Arial" w:hAnsi="Arial"/>
          <w:sz w:val="24"/>
          <w:szCs w:val="24"/>
          <w:u w:color="000000"/>
          <w:lang w:val="en-US"/>
        </w:rPr>
      </w:pPr>
      <w:r>
        <w:rPr>
          <w:rFonts w:ascii="Arial" w:hAnsi="Arial"/>
          <w:sz w:val="24"/>
          <w:szCs w:val="24"/>
          <w:u w:color="000000"/>
          <w:rtl w:val="0"/>
          <w:lang w:val="en-US"/>
        </w:rPr>
        <w:t>I feel</w:t>
      </w:r>
      <w:r>
        <w:rPr>
          <w:rFonts w:ascii="Arial" w:hAnsi="Arial" w:hint="default"/>
          <w:sz w:val="24"/>
          <w:szCs w:val="24"/>
          <w:u w:color="000000"/>
          <w:rtl w:val="0"/>
          <w:lang w:val="en-US"/>
        </w:rPr>
        <w:t> </w:t>
      </w:r>
      <w:r>
        <w:rPr>
          <w:rFonts w:ascii="Arial" w:hAnsi="Arial"/>
          <w:sz w:val="24"/>
          <w:szCs w:val="24"/>
          <w:u w:color="000000"/>
          <w:rtl w:val="0"/>
          <w:lang w:val="en-US"/>
        </w:rPr>
        <w:t>like</w:t>
      </w:r>
      <w:r>
        <w:rPr>
          <w:rFonts w:ascii="Arial" w:hAnsi="Arial" w:hint="default"/>
          <w:sz w:val="24"/>
          <w:szCs w:val="24"/>
          <w:u w:color="000000"/>
          <w:rtl w:val="0"/>
          <w:lang w:val="en-US"/>
        </w:rPr>
        <w:t>…</w:t>
      </w:r>
    </w:p>
    <w:p>
      <w:pPr>
        <w:pStyle w:val="Default"/>
        <w:numPr>
          <w:ilvl w:val="0"/>
          <w:numId w:val="3"/>
        </w:numPr>
        <w:spacing w:before="0" w:line="240" w:lineRule="auto"/>
        <w:jc w:val="left"/>
        <w:rPr>
          <w:rFonts w:ascii="Arial" w:hAnsi="Arial"/>
          <w:sz w:val="24"/>
          <w:szCs w:val="24"/>
          <w:u w:color="000000"/>
          <w:lang w:val="en-US"/>
        </w:rPr>
      </w:pPr>
      <w:r>
        <w:rPr>
          <w:rFonts w:ascii="Arial" w:hAnsi="Arial"/>
          <w:sz w:val="24"/>
          <w:szCs w:val="24"/>
          <w:u w:color="000000"/>
          <w:rtl w:val="0"/>
          <w:lang w:val="en-US"/>
        </w:rPr>
        <w:t>I can</w:t>
      </w:r>
      <w:r>
        <w:rPr>
          <w:rFonts w:ascii="Arial" w:hAnsi="Arial" w:hint="default"/>
          <w:sz w:val="24"/>
          <w:szCs w:val="24"/>
          <w:u w:color="000000"/>
          <w:rtl w:val="0"/>
          <w:lang w:val="en-US"/>
        </w:rPr>
        <w:t>’</w:t>
      </w:r>
      <w:r>
        <w:rPr>
          <w:rFonts w:ascii="Arial" w:hAnsi="Arial"/>
          <w:sz w:val="24"/>
          <w:szCs w:val="24"/>
          <w:u w:color="000000"/>
          <w:rtl w:val="0"/>
          <w:lang w:val="en-US"/>
        </w:rPr>
        <w:t>t stop thinking about</w:t>
      </w:r>
      <w:r>
        <w:rPr>
          <w:rFonts w:ascii="Arial" w:hAnsi="Arial" w:hint="default"/>
          <w:sz w:val="24"/>
          <w:szCs w:val="24"/>
          <w:u w:color="000000"/>
          <w:rtl w:val="0"/>
          <w:lang w:val="en-US"/>
        </w:rPr>
        <w:t>… </w:t>
      </w:r>
    </w:p>
    <w:p>
      <w:pPr>
        <w:pStyle w:val="Default"/>
        <w:numPr>
          <w:ilvl w:val="0"/>
          <w:numId w:val="3"/>
        </w:numPr>
        <w:spacing w:before="0" w:line="240" w:lineRule="auto"/>
        <w:jc w:val="left"/>
        <w:rPr>
          <w:rFonts w:ascii="Arial" w:hAnsi="Arial"/>
          <w:sz w:val="24"/>
          <w:szCs w:val="24"/>
          <w:u w:color="000000"/>
          <w:lang w:val="en-US"/>
        </w:rPr>
      </w:pPr>
      <w:r>
        <w:rPr>
          <w:rFonts w:ascii="Arial" w:hAnsi="Arial"/>
          <w:sz w:val="24"/>
          <w:szCs w:val="24"/>
          <w:u w:color="000000"/>
          <w:rtl w:val="0"/>
          <w:lang w:val="en-US"/>
        </w:rPr>
        <w:t>But</w:t>
      </w:r>
      <w:r>
        <w:rPr>
          <w:rFonts w:ascii="Arial" w:hAnsi="Arial" w:hint="default"/>
          <w:sz w:val="24"/>
          <w:szCs w:val="24"/>
          <w:u w:color="000000"/>
          <w:rtl w:val="0"/>
          <w:lang w:val="en-US"/>
        </w:rPr>
        <w:t>…</w:t>
      </w:r>
    </w:p>
    <w:p>
      <w:pPr>
        <w:pStyle w:val="Default"/>
        <w:numPr>
          <w:ilvl w:val="0"/>
          <w:numId w:val="3"/>
        </w:numPr>
        <w:spacing w:before="0" w:line="240" w:lineRule="auto"/>
        <w:jc w:val="left"/>
        <w:rPr>
          <w:rFonts w:ascii="Arial" w:hAnsi="Arial"/>
          <w:sz w:val="24"/>
          <w:szCs w:val="24"/>
          <w:u w:color="000000"/>
          <w:lang w:val="en-US"/>
        </w:rPr>
      </w:pPr>
      <w:r>
        <w:rPr>
          <w:rFonts w:ascii="Arial" w:hAnsi="Arial"/>
          <w:sz w:val="24"/>
          <w:szCs w:val="24"/>
          <w:u w:color="000000"/>
          <w:rtl w:val="0"/>
          <w:lang w:val="en-US"/>
        </w:rPr>
        <w:t>My heart feels like</w:t>
      </w:r>
      <w:r>
        <w:rPr>
          <w:rFonts w:ascii="Arial" w:hAnsi="Arial" w:hint="default"/>
          <w:sz w:val="24"/>
          <w:szCs w:val="24"/>
          <w:u w:color="000000"/>
          <w:rtl w:val="0"/>
          <w:lang w:val="en-US"/>
        </w:rPr>
        <w:t>… </w:t>
      </w:r>
    </w:p>
    <w:p>
      <w:pPr>
        <w:pStyle w:val="Default"/>
        <w:numPr>
          <w:ilvl w:val="0"/>
          <w:numId w:val="5"/>
        </w:numPr>
        <w:spacing w:before="0" w:line="240" w:lineRule="auto"/>
        <w:jc w:val="left"/>
        <w:rPr>
          <w:rFonts w:ascii="Arial" w:hAnsi="Arial"/>
          <w:sz w:val="24"/>
          <w:szCs w:val="24"/>
          <w:u w:color="000000"/>
          <w:lang w:val="en-US"/>
        </w:rPr>
      </w:pPr>
      <w:r>
        <w:rPr>
          <w:rFonts w:ascii="Arial" w:hAnsi="Arial"/>
          <w:sz w:val="24"/>
          <w:szCs w:val="24"/>
          <w:u w:color="000000"/>
          <w:rtl w:val="0"/>
          <w:lang w:val="en-US"/>
        </w:rPr>
        <w:t>Should I</w:t>
      </w:r>
      <w:r>
        <w:rPr>
          <w:rFonts w:ascii="Arial" w:hAnsi="Arial" w:hint="default"/>
          <w:sz w:val="24"/>
          <w:szCs w:val="24"/>
          <w:u w:color="000000"/>
          <w:rtl w:val="0"/>
          <w:lang w:val="en-US"/>
        </w:rPr>
        <w:t>…</w:t>
      </w:r>
      <w:r>
        <w:rPr>
          <w:rFonts w:ascii="Arial" w:hAnsi="Arial"/>
          <w:sz w:val="24"/>
          <w:szCs w:val="24"/>
          <w:u w:color="000000"/>
          <w:rtl w:val="0"/>
          <w:lang w:val="en-US"/>
        </w:rPr>
        <w:t>.?</w:t>
      </w:r>
      <w:r>
        <w:rPr>
          <w:rFonts w:ascii="Arial" w:hAnsi="Arial" w:hint="default"/>
          <w:sz w:val="24"/>
          <w:szCs w:val="24"/>
          <w:u w:color="000000"/>
          <w:rtl w:val="0"/>
          <w:lang w:val="en-US"/>
        </w:rPr>
        <w:t> </w:t>
      </w:r>
    </w:p>
    <w:p>
      <w:pPr>
        <w:pStyle w:val="Default"/>
        <w:numPr>
          <w:ilvl w:val="0"/>
          <w:numId w:val="5"/>
        </w:numPr>
        <w:spacing w:before="0" w:line="240" w:lineRule="auto"/>
        <w:jc w:val="left"/>
        <w:rPr>
          <w:rFonts w:ascii="Arial" w:hAnsi="Arial"/>
          <w:sz w:val="24"/>
          <w:szCs w:val="24"/>
          <w:u w:color="000000"/>
          <w:lang w:val="en-US"/>
        </w:rPr>
      </w:pPr>
      <w:r>
        <w:rPr>
          <w:rFonts w:ascii="Arial" w:hAnsi="Arial"/>
          <w:sz w:val="24"/>
          <w:szCs w:val="24"/>
          <w:u w:color="000000"/>
          <w:rtl w:val="0"/>
          <w:lang w:val="en-US"/>
        </w:rPr>
        <w:t>Will I ever</w:t>
      </w:r>
      <w:r>
        <w:rPr>
          <w:rFonts w:ascii="Arial" w:hAnsi="Arial" w:hint="default"/>
          <w:sz w:val="24"/>
          <w:szCs w:val="24"/>
          <w:u w:color="000000"/>
          <w:rtl w:val="0"/>
          <w:lang w:val="en-US"/>
        </w:rPr>
        <w:t>…</w:t>
      </w:r>
      <w:r>
        <w:rPr>
          <w:rFonts w:ascii="Arial" w:hAnsi="Arial"/>
          <w:sz w:val="24"/>
          <w:szCs w:val="24"/>
          <w:u w:color="000000"/>
          <w:rtl w:val="0"/>
          <w:lang w:val="en-US"/>
        </w:rPr>
        <w:t>?</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Children then write their own monologues, using their plan from the previous lesson.</w:t>
      </w:r>
    </w:p>
    <w:p>
      <w:pPr>
        <w:pStyle w:val="Default"/>
        <w:bidi w:val="0"/>
        <w:spacing w:before="0" w:line="240" w:lineRule="auto"/>
        <w:ind w:left="0" w:right="0" w:firstLine="0"/>
        <w:jc w:val="left"/>
        <w:rPr>
          <w:rFonts w:ascii="Arial" w:cs="Arial" w:hAnsi="Arial" w:eastAsia="Arial"/>
          <w:u w:color="000000"/>
          <w:rtl w:val="0"/>
          <w:lang w:val="en-US"/>
        </w:rPr>
      </w:pPr>
    </w:p>
    <w:p>
      <w:pPr>
        <w:pStyle w:val="Default"/>
        <w:bidi w:val="0"/>
        <w:spacing w:before="0" w:line="240" w:lineRule="auto"/>
        <w:ind w:left="0" w:right="0" w:firstLine="0"/>
        <w:jc w:val="left"/>
        <w:rPr>
          <w:rFonts w:ascii="Arial" w:cs="Arial" w:hAnsi="Arial" w:eastAsia="Arial"/>
          <w:b w:val="1"/>
          <w:bCs w:val="1"/>
          <w:sz w:val="24"/>
          <w:szCs w:val="24"/>
          <w:u w:val="single" w:color="000000"/>
          <w:rtl w:val="0"/>
          <w:lang w:val="en-US"/>
        </w:rPr>
      </w:pPr>
      <w:r>
        <w:rPr>
          <w:rFonts w:ascii="Grunge Manifesto" w:hAnsi="Grunge Manifesto"/>
          <w:sz w:val="40"/>
          <w:szCs w:val="40"/>
          <w:u w:color="000000"/>
          <w:rtl w:val="0"/>
          <w:lang w:val="en-US"/>
        </w:rPr>
        <w:t>Plenary</w:t>
      </w:r>
    </w:p>
    <w:p>
      <w:pPr>
        <w:pStyle w:val="Default"/>
        <w:bidi w:val="0"/>
        <w:spacing w:before="0" w:line="240" w:lineRule="auto"/>
        <w:ind w:left="0" w:right="0" w:firstLine="0"/>
        <w:jc w:val="left"/>
        <w:rPr>
          <w:rFonts w:ascii="Arial" w:cs="Arial" w:hAnsi="Arial" w:eastAsia="Arial"/>
          <w:sz w:val="22"/>
          <w:szCs w:val="22"/>
          <w:u w:color="000000"/>
          <w:rtl w:val="0"/>
          <w:lang w:val="en-US"/>
        </w:rPr>
      </w:pPr>
      <w:r>
        <w:rPr>
          <w:rFonts w:ascii="Arial" w:hAnsi="Arial"/>
          <w:sz w:val="24"/>
          <w:szCs w:val="24"/>
          <w:u w:color="000000"/>
          <w:rtl w:val="0"/>
          <w:lang w:val="en-US"/>
        </w:rPr>
        <w:t>Children read their monologues out to their partner, editing as they read to correct any mistakes they notice such as missing punctuation, parts that don</w:t>
      </w:r>
      <w:r>
        <w:rPr>
          <w:rFonts w:ascii="Arial" w:hAnsi="Arial" w:hint="default"/>
          <w:sz w:val="24"/>
          <w:szCs w:val="24"/>
          <w:u w:color="000000"/>
          <w:rtl w:val="0"/>
          <w:lang w:val="en-US"/>
        </w:rPr>
        <w:t>’</w:t>
      </w:r>
      <w:r>
        <w:rPr>
          <w:rFonts w:ascii="Arial" w:hAnsi="Arial"/>
          <w:sz w:val="24"/>
          <w:szCs w:val="24"/>
          <w:u w:color="000000"/>
          <w:rtl w:val="0"/>
          <w:lang w:val="en-US"/>
        </w:rPr>
        <w:t>t make sense and spelling mistakes.</w:t>
      </w:r>
    </w:p>
    <w:p>
      <w:pPr>
        <w:pStyle w:val="Default"/>
        <w:bidi w:val="0"/>
        <w:spacing w:before="0" w:line="240" w:lineRule="auto"/>
        <w:ind w:left="0" w:right="0" w:firstLine="0"/>
        <w:jc w:val="left"/>
        <w:rPr>
          <w:rFonts w:ascii="Arial" w:cs="Arial" w:hAnsi="Arial" w:eastAsia="Arial"/>
          <w:sz w:val="22"/>
          <w:szCs w:val="22"/>
          <w:u w:color="000000"/>
          <w:rtl w:val="0"/>
          <w:lang w:val="en-US"/>
        </w:rPr>
      </w:pPr>
    </w:p>
    <w:p>
      <w:pPr>
        <w:pStyle w:val="Default"/>
        <w:bidi w:val="0"/>
        <w:spacing w:before="0" w:line="240" w:lineRule="auto"/>
        <w:ind w:left="0" w:right="0" w:firstLine="0"/>
        <w:jc w:val="left"/>
        <w:rPr>
          <w:rFonts w:ascii="Arial" w:cs="Arial" w:hAnsi="Arial" w:eastAsia="Arial"/>
          <w:sz w:val="20"/>
          <w:szCs w:val="20"/>
          <w:u w:val="single" w:color="000000"/>
          <w:rtl w:val="0"/>
          <w:lang w:val="en-US"/>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1"/>
  </w:abstractNum>
  <w:abstractNum w:abstractNumId="2">
    <w:multiLevelType w:val="hybridMultilevel"/>
    <w:styleLink w:val="Imported Style 11"/>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multiLevelType w:val="hybridMultilevel"/>
    <w:numStyleLink w:val="Imported Style 12"/>
  </w:abstractNum>
  <w:abstractNum w:abstractNumId="4">
    <w:multiLevelType w:val="hybridMultilevel"/>
    <w:styleLink w:val="Imported Style 12"/>
    <w:lvl w:ilvl="0">
      <w:start w:val="1"/>
      <w:numFmt w:val="bullet"/>
      <w:suff w:val="tab"/>
      <w:lvlText w:val="·"/>
      <w:lvlJc w:val="left"/>
      <w:pPr>
        <w:tabs>
          <w:tab w:val="num" w:pos="690"/>
          <w:tab w:val="left" w:pos="720"/>
        </w:tabs>
        <w:ind w:left="3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 w:val="num" w:pos="1410"/>
        </w:tabs>
        <w:ind w:left="10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num" w:pos="2130"/>
        </w:tabs>
        <w:ind w:left="17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num" w:pos="2850"/>
        </w:tabs>
        <w:ind w:left="24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num" w:pos="3570"/>
        </w:tabs>
        <w:ind w:left="321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num" w:pos="4290"/>
        </w:tabs>
        <w:ind w:left="393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num" w:pos="5010"/>
        </w:tabs>
        <w:ind w:left="465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num" w:pos="5730"/>
        </w:tabs>
        <w:ind w:left="537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num" w:pos="6450"/>
        </w:tabs>
        <w:ind w:left="6090" w:firstLine="3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1">
    <w:name w:val="Imported Style 11"/>
    <w:pPr>
      <w:numPr>
        <w:numId w:val="2"/>
      </w:numPr>
    </w:pPr>
  </w:style>
  <w:style w:type="numbering" w:styleId="Imported Style 12">
    <w:name w:val="Imported Style 1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